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DCD" w14:textId="505683A5" w:rsidR="00BC5203" w:rsidRPr="00BC5203" w:rsidRDefault="00BC5203" w:rsidP="00BC5203">
      <w:pPr>
        <w:jc w:val="both"/>
        <w:rPr>
          <w:rFonts w:ascii="Times New Roman" w:hAnsi="Times New Roman" w:cs="Times New Roman"/>
          <w:sz w:val="24"/>
          <w:szCs w:val="24"/>
        </w:rPr>
      </w:pPr>
      <w:r w:rsidRPr="00BC5203">
        <w:rPr>
          <w:rFonts w:ascii="Times New Roman" w:hAnsi="Times New Roman" w:cs="Times New Roman"/>
          <w:sz w:val="24"/>
          <w:szCs w:val="24"/>
        </w:rPr>
        <w:t xml:space="preserve">Diagnoza </w:t>
      </w:r>
      <w:proofErr w:type="spellStart"/>
      <w:r w:rsidRPr="00BC5203">
        <w:rPr>
          <w:rFonts w:ascii="Times New Roman" w:hAnsi="Times New Roman" w:cs="Times New Roman"/>
          <w:sz w:val="24"/>
          <w:szCs w:val="24"/>
        </w:rPr>
        <w:t>Neuroflow</w:t>
      </w:r>
      <w:proofErr w:type="spellEnd"/>
      <w:r w:rsidRPr="00BC5203">
        <w:rPr>
          <w:rFonts w:ascii="Times New Roman" w:hAnsi="Times New Roman" w:cs="Times New Roman"/>
          <w:sz w:val="24"/>
          <w:szCs w:val="24"/>
        </w:rPr>
        <w:t xml:space="preserve"> przeznaczona jest do oceny ryzyka występowania u dziecka zaburzeń przetwarzania słuchowego (APD). Diagnozę wykonujemy u dzieci od 7 roku życia, u których występują problemy z koncentracją uwagi słuchowej i trudności w nauce. Zapisu na diagnozę dokonuje specjalista poradni po wstępnej ocenie wskazań do badania. Termin wyznaczany jest telefonicznie wg kolejności zgłoszeń. Warunkiem uczestnictwa w diagnozie jest prawidłowa czułość słuchu. Przed wizytą w poradni obowiązkowe jest wykonanie badania słuchu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5203">
        <w:rPr>
          <w:rFonts w:ascii="Times New Roman" w:hAnsi="Times New Roman" w:cs="Times New Roman"/>
          <w:sz w:val="24"/>
          <w:szCs w:val="24"/>
        </w:rPr>
        <w:t xml:space="preserve"> audiometrii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5203">
        <w:rPr>
          <w:rFonts w:ascii="Times New Roman" w:hAnsi="Times New Roman" w:cs="Times New Roman"/>
          <w:sz w:val="24"/>
          <w:szCs w:val="24"/>
        </w:rPr>
        <w:t>tonalnej.</w:t>
      </w:r>
      <w:r w:rsidRPr="00BC5203">
        <w:rPr>
          <w:rFonts w:ascii="Times New Roman" w:hAnsi="Times New Roman" w:cs="Times New Roman"/>
          <w:sz w:val="24"/>
          <w:szCs w:val="24"/>
        </w:rPr>
        <w:br/>
      </w:r>
    </w:p>
    <w:p w14:paraId="78C5E5C7" w14:textId="1E85E1D5" w:rsidR="00DE38A1" w:rsidRPr="00BC5203" w:rsidRDefault="00BC5203" w:rsidP="00BC5203">
      <w:pPr>
        <w:jc w:val="both"/>
        <w:rPr>
          <w:rFonts w:ascii="Times New Roman" w:hAnsi="Times New Roman" w:cs="Times New Roman"/>
          <w:sz w:val="24"/>
          <w:szCs w:val="24"/>
        </w:rPr>
      </w:pPr>
      <w:r w:rsidRPr="00BC5203">
        <w:rPr>
          <w:rFonts w:ascii="Times New Roman" w:hAnsi="Times New Roman" w:cs="Times New Roman"/>
          <w:sz w:val="24"/>
          <w:szCs w:val="24"/>
        </w:rPr>
        <w:t xml:space="preserve">Ważne: Poradnia nie prowadzi terapii </w:t>
      </w:r>
      <w:proofErr w:type="spellStart"/>
      <w:r w:rsidRPr="00BC5203">
        <w:rPr>
          <w:rFonts w:ascii="Times New Roman" w:hAnsi="Times New Roman" w:cs="Times New Roman"/>
          <w:sz w:val="24"/>
          <w:szCs w:val="24"/>
        </w:rPr>
        <w:t>Neuroflow</w:t>
      </w:r>
      <w:proofErr w:type="spellEnd"/>
      <w:r w:rsidRPr="00BC5203">
        <w:rPr>
          <w:rFonts w:ascii="Times New Roman" w:hAnsi="Times New Roman" w:cs="Times New Roman"/>
          <w:sz w:val="24"/>
          <w:szCs w:val="24"/>
        </w:rPr>
        <w:t>.</w:t>
      </w:r>
    </w:p>
    <w:sectPr w:rsidR="00DE38A1" w:rsidRPr="00BC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E6"/>
    <w:rsid w:val="000C1EE6"/>
    <w:rsid w:val="00347305"/>
    <w:rsid w:val="00AF120D"/>
    <w:rsid w:val="00BC5203"/>
    <w:rsid w:val="00D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308F"/>
  <w15:chartTrackingRefBased/>
  <w15:docId w15:val="{1FA573CF-0FB8-496E-B85D-C7785791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1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1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E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1E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E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1E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1E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1E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1E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E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E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1E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Szwed</dc:creator>
  <cp:keywords/>
  <dc:description/>
  <cp:lastModifiedBy>Marcin Szwed</cp:lastModifiedBy>
  <cp:revision>2</cp:revision>
  <dcterms:created xsi:type="dcterms:W3CDTF">2025-08-29T09:15:00Z</dcterms:created>
  <dcterms:modified xsi:type="dcterms:W3CDTF">2025-08-29T09:15:00Z</dcterms:modified>
</cp:coreProperties>
</file>